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99" w:rsidRPr="001D369D" w:rsidRDefault="005055C1" w:rsidP="002B66B9">
      <w:pPr>
        <w:jc w:val="center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 P</w:t>
      </w:r>
      <w:r w:rsidRPr="005055C1">
        <w:rPr>
          <w:rFonts w:asciiTheme="majorHAnsi" w:hAnsiTheme="majorHAnsi"/>
          <w:b/>
          <w:szCs w:val="24"/>
        </w:rPr>
        <w:t>RAVO NA PRISTUP INFORMACIJAMA</w:t>
      </w:r>
    </w:p>
    <w:p w:rsidR="00D47D6E" w:rsidRPr="001D369D" w:rsidRDefault="00D47D6E" w:rsidP="008940A4">
      <w:pPr>
        <w:pStyle w:val="Bezproreda"/>
        <w:rPr>
          <w:rFonts w:asciiTheme="majorHAnsi" w:hAnsiTheme="majorHAnsi"/>
          <w:b/>
          <w:szCs w:val="24"/>
        </w:rPr>
      </w:pPr>
      <w:proofErr w:type="spellStart"/>
      <w:r w:rsidRPr="001D369D">
        <w:rPr>
          <w:rFonts w:asciiTheme="majorHAnsi" w:hAnsiTheme="majorHAnsi"/>
          <w:b/>
          <w:szCs w:val="24"/>
        </w:rPr>
        <w:t>I.Povijesni</w:t>
      </w:r>
      <w:proofErr w:type="spellEnd"/>
      <w:r w:rsidRPr="001D369D">
        <w:rPr>
          <w:rFonts w:asciiTheme="majorHAnsi" w:hAnsiTheme="majorHAnsi"/>
          <w:b/>
          <w:szCs w:val="24"/>
        </w:rPr>
        <w:t xml:space="preserve"> razvoj</w:t>
      </w:r>
    </w:p>
    <w:p w:rsidR="008940A4" w:rsidRPr="001D369D" w:rsidRDefault="008940A4" w:rsidP="008940A4">
      <w:pPr>
        <w:pStyle w:val="Bezproreda"/>
        <w:rPr>
          <w:rFonts w:asciiTheme="majorHAnsi" w:hAnsiTheme="majorHAnsi"/>
          <w:b/>
          <w:szCs w:val="24"/>
        </w:rPr>
      </w:pPr>
    </w:p>
    <w:p w:rsidR="00D91406" w:rsidRDefault="00D91406" w:rsidP="001D369D">
      <w:pPr>
        <w:pStyle w:val="Bezproreda"/>
        <w:jc w:val="both"/>
        <w:rPr>
          <w:rFonts w:asciiTheme="majorHAnsi" w:hAnsiTheme="majorHAnsi" w:cs="Arial"/>
          <w:szCs w:val="24"/>
        </w:rPr>
      </w:pPr>
      <w:r w:rsidRPr="001D369D">
        <w:rPr>
          <w:rFonts w:asciiTheme="majorHAnsi" w:hAnsiTheme="majorHAnsi" w:cs="Arial"/>
          <w:szCs w:val="24"/>
        </w:rPr>
        <w:t>Hrvatski sabor</w:t>
      </w:r>
      <w:r w:rsidR="00D47D6E" w:rsidRPr="001D369D">
        <w:rPr>
          <w:rFonts w:asciiTheme="majorHAnsi" w:hAnsiTheme="majorHAnsi" w:cs="Arial"/>
          <w:szCs w:val="24"/>
        </w:rPr>
        <w:t xml:space="preserve"> je</w:t>
      </w:r>
      <w:r w:rsidRPr="001D369D">
        <w:rPr>
          <w:rFonts w:asciiTheme="majorHAnsi" w:hAnsiTheme="majorHAnsi" w:cs="Arial"/>
          <w:szCs w:val="24"/>
        </w:rPr>
        <w:t xml:space="preserve"> na sjednici održanoj dana 15. listopada 2003. godine donio Zakon o pravu na pristup informacijama (dalje u tekstu Zakon). Izmjene i dopune Zakona su donesene na sjednici Hrvatskog sabora 10. prosinca 2010. godine. Odlukom Ustavnog suda Republike Hrvatske ukinut je Zakon o izmjenama i dopunama Zakona radi izostanka Ustavom propisane većine pri njegovom donošenju, odnosno radi utvrđene njegove formalne protuustavnosti. Hrvatski sabor usvojio je dana 15. veljače 2013. godine novi Zakon, a dana 15. srpnja 2015. godine Hrvatski sabor je usvojio Zakon o izmjenama i dopunama Zakona.</w:t>
      </w:r>
    </w:p>
    <w:p w:rsidR="00174469" w:rsidRDefault="00174469" w:rsidP="001D369D">
      <w:pPr>
        <w:pStyle w:val="Bezproreda"/>
        <w:jc w:val="both"/>
        <w:rPr>
          <w:rFonts w:asciiTheme="majorHAnsi" w:hAnsiTheme="majorHAnsi" w:cs="Arial"/>
          <w:szCs w:val="24"/>
        </w:rPr>
      </w:pPr>
    </w:p>
    <w:p w:rsidR="00174469" w:rsidRPr="001D369D" w:rsidRDefault="00174469" w:rsidP="001D369D">
      <w:pPr>
        <w:pStyle w:val="Bezproreda"/>
        <w:jc w:val="both"/>
        <w:rPr>
          <w:rFonts w:asciiTheme="majorHAnsi" w:hAnsiTheme="majorHAnsi" w:cs="Arial"/>
          <w:szCs w:val="24"/>
        </w:rPr>
      </w:pPr>
    </w:p>
    <w:p w:rsidR="00174469" w:rsidRPr="001D369D" w:rsidRDefault="00174469" w:rsidP="00174469">
      <w:pPr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II</w:t>
      </w:r>
      <w:r w:rsidRPr="001D369D">
        <w:rPr>
          <w:rFonts w:asciiTheme="majorHAnsi" w:hAnsiTheme="majorHAnsi"/>
          <w:b/>
          <w:szCs w:val="24"/>
        </w:rPr>
        <w:t>. Povjerenik za informiranje</w:t>
      </w:r>
    </w:p>
    <w:p w:rsidR="00174469" w:rsidRDefault="00174469" w:rsidP="00174469">
      <w:pPr>
        <w:pStyle w:val="StandardWeb"/>
        <w:jc w:val="both"/>
        <w:rPr>
          <w:rFonts w:asciiTheme="majorHAnsi" w:hAnsiTheme="majorHAnsi"/>
          <w:sz w:val="24"/>
          <w:szCs w:val="24"/>
        </w:rPr>
      </w:pPr>
      <w:r w:rsidRPr="001D369D">
        <w:rPr>
          <w:rFonts w:asciiTheme="majorHAnsi" w:hAnsiTheme="majorHAnsi"/>
          <w:sz w:val="24"/>
          <w:szCs w:val="24"/>
        </w:rPr>
        <w:t>Povjerenika  za informiranje kao neovisno tijelo za zaštitu prava na pristup informacijama  bira  na temelju članka 35. Zakona o pravu  na pristup informacijama Hrvatski sabor na vrijeme od pet godina uz mogućnost ponovnog izbora. Povjerenik je u svom radu samostalan i neovisan, te je za svoj rad odgovoran Hrvatskom saboru. Na Povjerenika se na odgovarajući način primjenjuju odredbe Zakona o obvezama i pravima državnih dužnosnika. Povjerenik ne može biti pozvan na odgovornost, pritvoren ili kažnjen za izraženo mišljenju i poduzete radnje u okviru svog djelokruga rada, osim ako se radi o kršenju zakona od strane Povjerenika koje predstavlja kazneno djelo. Hrvatski sabor na sjednici održanoj dana 25. listopada 2013. godine izabrao je dr.sc. Anamariju Musa za Povjerenicu za informiranje. Oduka o izboru objavljena je u “Narodnim novinama” , broj 131, dana 30.10.2013. godine.</w:t>
      </w:r>
    </w:p>
    <w:p w:rsidR="008940A4" w:rsidRPr="001D369D" w:rsidRDefault="008940A4" w:rsidP="001D369D">
      <w:pPr>
        <w:pStyle w:val="Bezproreda"/>
        <w:jc w:val="both"/>
        <w:rPr>
          <w:rFonts w:asciiTheme="majorHAnsi" w:hAnsiTheme="majorHAnsi" w:cs="Arial"/>
          <w:szCs w:val="24"/>
        </w:rPr>
      </w:pPr>
    </w:p>
    <w:p w:rsidR="00D47D6E" w:rsidRPr="001D369D" w:rsidRDefault="00D47D6E" w:rsidP="001D369D">
      <w:pPr>
        <w:pStyle w:val="Bezproreda"/>
        <w:jc w:val="both"/>
        <w:rPr>
          <w:rFonts w:asciiTheme="majorHAnsi" w:hAnsiTheme="majorHAnsi"/>
          <w:b/>
          <w:szCs w:val="24"/>
        </w:rPr>
      </w:pPr>
      <w:r w:rsidRPr="001D369D">
        <w:rPr>
          <w:rFonts w:asciiTheme="majorHAnsi" w:hAnsiTheme="majorHAnsi"/>
          <w:b/>
          <w:szCs w:val="24"/>
        </w:rPr>
        <w:t>II</w:t>
      </w:r>
      <w:r w:rsidR="00174469">
        <w:rPr>
          <w:rFonts w:asciiTheme="majorHAnsi" w:hAnsiTheme="majorHAnsi"/>
          <w:b/>
          <w:szCs w:val="24"/>
        </w:rPr>
        <w:t>I</w:t>
      </w:r>
      <w:r w:rsidRPr="001D369D">
        <w:rPr>
          <w:rFonts w:asciiTheme="majorHAnsi" w:hAnsiTheme="majorHAnsi"/>
          <w:b/>
          <w:szCs w:val="24"/>
        </w:rPr>
        <w:t>. Postupak ostvarivanja prava</w:t>
      </w:r>
    </w:p>
    <w:p w:rsidR="008940A4" w:rsidRPr="001D369D" w:rsidRDefault="008940A4" w:rsidP="001D369D">
      <w:pPr>
        <w:pStyle w:val="Bezproreda"/>
        <w:jc w:val="both"/>
        <w:rPr>
          <w:rFonts w:asciiTheme="majorHAnsi" w:hAnsiTheme="majorHAnsi"/>
          <w:b/>
          <w:szCs w:val="24"/>
        </w:rPr>
      </w:pPr>
    </w:p>
    <w:p w:rsidR="006D0B06" w:rsidRPr="001D369D" w:rsidRDefault="006D0B06" w:rsidP="001D369D">
      <w:pPr>
        <w:pStyle w:val="Bezproreda"/>
        <w:jc w:val="both"/>
        <w:rPr>
          <w:rFonts w:asciiTheme="majorHAnsi" w:hAnsiTheme="majorHAnsi"/>
          <w:szCs w:val="24"/>
        </w:rPr>
      </w:pPr>
      <w:r w:rsidRPr="001D369D">
        <w:rPr>
          <w:rFonts w:asciiTheme="majorHAnsi" w:hAnsiTheme="majorHAnsi"/>
          <w:szCs w:val="24"/>
        </w:rPr>
        <w:t>Zakon o pravu na pristup informacijama  daje svim domaćim i stranim fizičkim i pravnim osobama,  na jednak način i pod jednakim uvjetima  pravo na pristup informacijama.  Pravo na pristup informaciji ostvaruje se podnošenjem zahtjeva tijelu javne vlasti. Tijelo javne vlasti će odlučiti o zahtjevu za pristup informaciji najkasnije u roku od 15 dana od dana podnošenja urednog zahtjeva.</w:t>
      </w:r>
    </w:p>
    <w:p w:rsidR="00D47D6E" w:rsidRPr="001D369D" w:rsidRDefault="00D47D6E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Korisnik ostvaruje pravo na pristup informaciji podnošenjem usmenog ili pisanog zahtjeva nadležnom tijelu javne vlasti. Ako je zahtjev podnesen usmeno ili putem telefona, sastavit će se službena bilješka, a ako je podnesen putem elektroničke komunikacije, smatrat će se da je podnesen pisani zahtjev. </w:t>
      </w:r>
      <w:r w:rsidRPr="001D369D">
        <w:rPr>
          <w:rFonts w:asciiTheme="majorHAnsi" w:hAnsiTheme="majorHAnsi"/>
          <w:szCs w:val="24"/>
          <w:lang w:eastAsia="hr-HR"/>
        </w:rPr>
        <w:br/>
      </w:r>
      <w:r w:rsidRPr="001D369D">
        <w:rPr>
          <w:rFonts w:asciiTheme="majorHAnsi" w:hAnsiTheme="majorHAnsi"/>
          <w:szCs w:val="24"/>
          <w:lang w:eastAsia="hr-HR"/>
        </w:rPr>
        <w:br/>
      </w:r>
      <w:r w:rsidRPr="001D369D">
        <w:rPr>
          <w:rFonts w:asciiTheme="majorHAnsi" w:hAnsiTheme="majorHAnsi"/>
          <w:szCs w:val="24"/>
          <w:u w:val="single"/>
          <w:lang w:eastAsia="hr-HR"/>
        </w:rPr>
        <w:t>Pisani zahtjev sadrži:</w:t>
      </w:r>
    </w:p>
    <w:p w:rsidR="00D47D6E" w:rsidRPr="001D369D" w:rsidRDefault="008940A4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-</w:t>
      </w:r>
      <w:r w:rsidR="00D47D6E" w:rsidRPr="001D369D">
        <w:rPr>
          <w:rFonts w:asciiTheme="majorHAnsi" w:hAnsiTheme="majorHAnsi"/>
          <w:szCs w:val="24"/>
          <w:lang w:eastAsia="hr-HR"/>
        </w:rPr>
        <w:t>naziv i sjedište tijela javne vlasti kojem se zahtjev podnosi,</w:t>
      </w:r>
    </w:p>
    <w:p w:rsidR="00D47D6E" w:rsidRPr="001D369D" w:rsidRDefault="008940A4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-</w:t>
      </w:r>
      <w:r w:rsidR="00D47D6E" w:rsidRPr="001D369D">
        <w:rPr>
          <w:rFonts w:asciiTheme="majorHAnsi" w:hAnsiTheme="majorHAnsi"/>
          <w:szCs w:val="24"/>
          <w:lang w:eastAsia="hr-HR"/>
        </w:rPr>
        <w:t>podatke koji su važni za prepoznavanje tražene informacije,</w:t>
      </w:r>
    </w:p>
    <w:p w:rsidR="00D47D6E" w:rsidRPr="001D369D" w:rsidRDefault="008940A4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-</w:t>
      </w:r>
      <w:r w:rsidR="00D47D6E" w:rsidRPr="001D369D">
        <w:rPr>
          <w:rFonts w:asciiTheme="majorHAnsi" w:hAnsiTheme="majorHAnsi"/>
          <w:szCs w:val="24"/>
          <w:lang w:eastAsia="hr-HR"/>
        </w:rPr>
        <w:t>ime i prezime i adresu fizičke osobe podnositelja zahtjeva, tvrtku, odnosno naziv pravne osobe i njezino sjedište.</w:t>
      </w:r>
    </w:p>
    <w:p w:rsidR="008940A4" w:rsidRPr="001D369D" w:rsidRDefault="008940A4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</w:p>
    <w:p w:rsidR="00D47D6E" w:rsidRPr="001D369D" w:rsidRDefault="00D47D6E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Podnositelj zahtjeva nije obvezan navesti razloge zbog kojih traži pristup informaciji, niti je obvezan pozvati se na primjenu ovog Zakona.</w:t>
      </w:r>
    </w:p>
    <w:p w:rsidR="00D47D6E" w:rsidRPr="001D369D" w:rsidRDefault="00D47D6E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lastRenderedPageBreak/>
        <w:t>Na pristup informacijama u postupcima pred tijelima javne vlasti ne plaćaju se upravne i sudske pristojbe.</w:t>
      </w:r>
    </w:p>
    <w:p w:rsidR="00D47D6E" w:rsidRPr="001D369D" w:rsidRDefault="00D47D6E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Ne smatra se zahtjevom za pristup informacijama traženje uvida u cjelokupni spis predmeta, objašnjenja ili uputa vezanih uz ostvarivanje nekog prava ili izvršavanje obveze, izrade analize ili tumačenja nekog propisa, kao ni stvaranje nove informacije.</w:t>
      </w:r>
    </w:p>
    <w:p w:rsidR="00D47D6E" w:rsidRDefault="00D47D6E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  <w:r w:rsidRPr="001D369D">
        <w:rPr>
          <w:rFonts w:asciiTheme="majorHAnsi" w:hAnsiTheme="majorHAnsi"/>
          <w:szCs w:val="24"/>
          <w:lang w:eastAsia="hr-HR"/>
        </w:rPr>
        <w:t>U slučaju nepotpunog ili nerazumljivog zahtjeva tijelo javne vlasti će bez odgode pozvati podnositelja zahtjeva da ga ispravi u roku od pet dana od dana zaprimanja poziva za ispravak. Ako podnositelj zahtjeva ne ispravi zahtjev na odgovarajući način, a na temelju dostavljenog se ne može sa sigurnošću utvrditi o kojoj se traženoj informaciji radi, tijelo javne vlasti odbacit će zahtjev rješenjem. </w:t>
      </w:r>
    </w:p>
    <w:p w:rsidR="001D369D" w:rsidRDefault="001D369D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</w:p>
    <w:p w:rsidR="001D369D" w:rsidRPr="001D369D" w:rsidRDefault="001D369D" w:rsidP="001D369D">
      <w:pPr>
        <w:pStyle w:val="Bezproreda"/>
        <w:jc w:val="both"/>
        <w:rPr>
          <w:rFonts w:asciiTheme="majorHAnsi" w:hAnsiTheme="majorHAnsi"/>
          <w:szCs w:val="24"/>
          <w:lang w:eastAsia="hr-HR"/>
        </w:rPr>
      </w:pPr>
    </w:p>
    <w:p w:rsidR="001D369D" w:rsidRPr="00174469" w:rsidRDefault="00174469" w:rsidP="00174469">
      <w:pPr>
        <w:pStyle w:val="StandardWeb"/>
        <w:jc w:val="both"/>
        <w:rPr>
          <w:rFonts w:asciiTheme="majorHAnsi" w:hAnsiTheme="majorHAnsi"/>
          <w:b/>
          <w:sz w:val="24"/>
          <w:szCs w:val="24"/>
        </w:rPr>
      </w:pPr>
      <w:r w:rsidRPr="00174469">
        <w:rPr>
          <w:rFonts w:asciiTheme="majorHAnsi" w:hAnsiTheme="majorHAnsi"/>
          <w:b/>
          <w:sz w:val="24"/>
          <w:szCs w:val="24"/>
        </w:rPr>
        <w:t xml:space="preserve">IV. </w:t>
      </w:r>
      <w:r w:rsidR="001D369D" w:rsidRPr="00174469">
        <w:rPr>
          <w:rFonts w:asciiTheme="majorHAnsi" w:hAnsiTheme="majorHAnsi"/>
          <w:b/>
          <w:sz w:val="24"/>
          <w:szCs w:val="24"/>
        </w:rPr>
        <w:t>Ponovna uporaba informacija</w:t>
      </w:r>
    </w:p>
    <w:p w:rsidR="001D369D" w:rsidRPr="00174469" w:rsidRDefault="001D369D" w:rsidP="00174469">
      <w:pPr>
        <w:pStyle w:val="StandardWeb"/>
        <w:jc w:val="both"/>
        <w:rPr>
          <w:rFonts w:asciiTheme="majorHAnsi" w:hAnsiTheme="majorHAnsi"/>
          <w:sz w:val="24"/>
          <w:szCs w:val="24"/>
        </w:rPr>
      </w:pPr>
      <w:r w:rsidRPr="00174469">
        <w:rPr>
          <w:rFonts w:asciiTheme="majorHAnsi" w:hAnsiTheme="majorHAnsi"/>
          <w:sz w:val="24"/>
          <w:szCs w:val="24"/>
        </w:rPr>
        <w:t>Ponovna uporaba znači uporabu informacija tijela javne vlasti od strane fizičkih ili pravnih osoba, u komercijalnu ili nekomercijalnu svrhu različitu od izvorne svrhe za koju su informacije nastale, a koja se ostvaruje u okviru zakonom ili drugim propisom određenog djelokruga ili posla koji se uobičajeno smatra javnim poslom.</w:t>
      </w:r>
    </w:p>
    <w:p w:rsidR="001D369D" w:rsidRPr="00174469" w:rsidRDefault="001D369D" w:rsidP="00174469">
      <w:pPr>
        <w:pStyle w:val="StandardWeb"/>
        <w:jc w:val="both"/>
        <w:rPr>
          <w:rFonts w:asciiTheme="majorHAnsi" w:hAnsiTheme="majorHAnsi"/>
          <w:sz w:val="24"/>
          <w:szCs w:val="24"/>
        </w:rPr>
      </w:pPr>
      <w:r w:rsidRPr="00174469">
        <w:rPr>
          <w:rFonts w:asciiTheme="majorHAnsi" w:hAnsiTheme="majorHAnsi"/>
          <w:sz w:val="24"/>
          <w:szCs w:val="24"/>
        </w:rPr>
        <w:t>Razmjena informacija između tijela javne vlasti radi obavljanja poslova iz njihova djelokruga ne predstavlja ponovnu uporabu.</w:t>
      </w:r>
    </w:p>
    <w:p w:rsidR="001D369D" w:rsidRPr="00174469" w:rsidRDefault="001D369D" w:rsidP="00174469">
      <w:pPr>
        <w:pStyle w:val="StandardWeb"/>
        <w:jc w:val="both"/>
        <w:rPr>
          <w:rFonts w:asciiTheme="majorHAnsi" w:hAnsiTheme="majorHAnsi"/>
          <w:sz w:val="24"/>
          <w:szCs w:val="24"/>
        </w:rPr>
      </w:pPr>
      <w:r w:rsidRPr="00174469">
        <w:rPr>
          <w:rFonts w:asciiTheme="majorHAnsi" w:hAnsiTheme="majorHAnsi"/>
          <w:sz w:val="24"/>
          <w:szCs w:val="24"/>
        </w:rPr>
        <w:t>Svaki korisnik ima pravo na ponovnu uporabu informacija u komercijalne ili nekomercijalne svrhe, u skladu s odredbama Zakona o pravu na pristup informacijama.</w:t>
      </w:r>
    </w:p>
    <w:p w:rsidR="001D369D" w:rsidRPr="001D369D" w:rsidRDefault="001D369D" w:rsidP="001D369D">
      <w:pPr>
        <w:pStyle w:val="StandardWeb"/>
        <w:jc w:val="both"/>
        <w:rPr>
          <w:rFonts w:asciiTheme="majorHAnsi" w:hAnsiTheme="majorHAnsi"/>
          <w:sz w:val="24"/>
          <w:szCs w:val="24"/>
        </w:rPr>
      </w:pPr>
    </w:p>
    <w:p w:rsidR="001D369D" w:rsidRDefault="001D369D" w:rsidP="001D369D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V</w:t>
      </w:r>
      <w:r w:rsidRPr="001D369D">
        <w:rPr>
          <w:rFonts w:asciiTheme="majorHAnsi" w:hAnsiTheme="majorHAnsi"/>
          <w:b/>
          <w:szCs w:val="24"/>
        </w:rPr>
        <w:t>. Korisni linkovi</w:t>
      </w:r>
    </w:p>
    <w:p w:rsidR="005055C1" w:rsidRPr="001D369D" w:rsidRDefault="005055C1" w:rsidP="001D369D">
      <w:pPr>
        <w:rPr>
          <w:rFonts w:asciiTheme="majorHAnsi" w:hAnsiTheme="majorHAnsi"/>
          <w:b/>
          <w:szCs w:val="24"/>
        </w:rPr>
      </w:pPr>
    </w:p>
    <w:p w:rsidR="005055C1" w:rsidRDefault="005055C1" w:rsidP="001D369D">
      <w:r>
        <w:t>Poveznica za Povjerenika za informiranje</w:t>
      </w:r>
    </w:p>
    <w:p w:rsidR="001D369D" w:rsidRDefault="006D0ECA" w:rsidP="001D369D">
      <w:pPr>
        <w:rPr>
          <w:rFonts w:asciiTheme="majorHAnsi" w:hAnsiTheme="majorHAnsi"/>
          <w:b/>
          <w:szCs w:val="24"/>
        </w:rPr>
      </w:pPr>
      <w:hyperlink r:id="rId5" w:history="1">
        <w:r w:rsidR="005055C1" w:rsidRPr="00861779">
          <w:rPr>
            <w:rStyle w:val="Hiperveza"/>
            <w:rFonts w:asciiTheme="majorHAnsi" w:hAnsiTheme="majorHAnsi"/>
            <w:b/>
            <w:szCs w:val="24"/>
          </w:rPr>
          <w:t>http://www.pristupinfo.hr/</w:t>
        </w:r>
      </w:hyperlink>
    </w:p>
    <w:p w:rsidR="005055C1" w:rsidRDefault="005055C1" w:rsidP="001D369D">
      <w:pPr>
        <w:rPr>
          <w:rFonts w:asciiTheme="majorHAnsi" w:hAnsiTheme="majorHAnsi"/>
          <w:b/>
          <w:szCs w:val="24"/>
        </w:rPr>
      </w:pPr>
    </w:p>
    <w:p w:rsidR="00174469" w:rsidRDefault="005055C1" w:rsidP="001D369D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Poveznica za Agenciju za zaštitu osobnih podataka</w:t>
      </w:r>
    </w:p>
    <w:p w:rsidR="005055C1" w:rsidRDefault="006D0ECA" w:rsidP="001D369D">
      <w:pPr>
        <w:rPr>
          <w:rFonts w:asciiTheme="majorHAnsi" w:hAnsiTheme="majorHAnsi"/>
          <w:b/>
          <w:szCs w:val="24"/>
        </w:rPr>
      </w:pPr>
      <w:hyperlink r:id="rId6" w:history="1">
        <w:r w:rsidR="005055C1" w:rsidRPr="00861779">
          <w:rPr>
            <w:rStyle w:val="Hiperveza"/>
            <w:rFonts w:asciiTheme="majorHAnsi" w:hAnsiTheme="majorHAnsi"/>
            <w:b/>
            <w:szCs w:val="24"/>
          </w:rPr>
          <w:t>http://azoo.hr/</w:t>
        </w:r>
      </w:hyperlink>
    </w:p>
    <w:p w:rsidR="002B66B9" w:rsidRDefault="002B66B9">
      <w:pPr>
        <w:rPr>
          <w:rFonts w:asciiTheme="majorHAnsi" w:hAnsiTheme="majorHAnsi"/>
          <w:b/>
          <w:szCs w:val="24"/>
        </w:rPr>
      </w:pPr>
    </w:p>
    <w:p w:rsidR="00174469" w:rsidRPr="001D369D" w:rsidRDefault="00174469">
      <w:pPr>
        <w:rPr>
          <w:rFonts w:asciiTheme="majorHAnsi" w:hAnsiTheme="majorHAnsi"/>
          <w:b/>
          <w:szCs w:val="24"/>
        </w:rPr>
      </w:pPr>
    </w:p>
    <w:p w:rsidR="00D47D6E" w:rsidRPr="001D369D" w:rsidRDefault="001D369D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V</w:t>
      </w:r>
      <w:r w:rsidR="00174469">
        <w:rPr>
          <w:rFonts w:asciiTheme="majorHAnsi" w:hAnsiTheme="majorHAnsi"/>
          <w:b/>
          <w:szCs w:val="24"/>
        </w:rPr>
        <w:t>I</w:t>
      </w:r>
      <w:r w:rsidR="00635124" w:rsidRPr="001D369D">
        <w:rPr>
          <w:rFonts w:asciiTheme="majorHAnsi" w:hAnsiTheme="majorHAnsi"/>
          <w:b/>
          <w:szCs w:val="24"/>
        </w:rPr>
        <w:t>. Obrasci</w:t>
      </w:r>
      <w:r w:rsidR="005055C1">
        <w:rPr>
          <w:rFonts w:asciiTheme="majorHAnsi" w:hAnsiTheme="majorHAnsi"/>
          <w:b/>
          <w:szCs w:val="24"/>
        </w:rPr>
        <w:t>:</w:t>
      </w:r>
    </w:p>
    <w:p w:rsidR="00635124" w:rsidRDefault="001D369D">
      <w:pPr>
        <w:rPr>
          <w:rFonts w:asciiTheme="majorHAnsi" w:hAnsiTheme="majorHAnsi"/>
          <w:b/>
          <w:sz w:val="20"/>
          <w:szCs w:val="20"/>
        </w:rPr>
      </w:pPr>
      <w:r w:rsidRPr="001D369D">
        <w:rPr>
          <w:rFonts w:asciiTheme="majorHAnsi" w:hAnsiTheme="majorHAnsi"/>
          <w:b/>
          <w:sz w:val="20"/>
          <w:szCs w:val="20"/>
        </w:rPr>
        <w:object w:dxaOrig="9652" w:dyaOrig="13430">
          <v:shape id="_x0000_i1026" type="#_x0000_t75" style="width:482.25pt;height:671.25pt" o:ole="">
            <v:imagedata r:id="rId7" o:title=""/>
          </v:shape>
          <o:OLEObject Type="Embed" ProgID="Word.Document.8" ShapeID="_x0000_i1026" DrawAspect="Content" ObjectID="_1612690701" r:id="rId8">
            <o:FieldCodes>\s</o:FieldCodes>
          </o:OLEObject>
        </w:object>
      </w:r>
    </w:p>
    <w:p w:rsidR="001D369D" w:rsidRDefault="001D369D">
      <w:pPr>
        <w:rPr>
          <w:rFonts w:asciiTheme="majorHAnsi" w:hAnsiTheme="majorHAnsi"/>
          <w:b/>
          <w:sz w:val="20"/>
          <w:szCs w:val="20"/>
        </w:rPr>
      </w:pPr>
      <w:r w:rsidRPr="001D369D">
        <w:rPr>
          <w:rFonts w:asciiTheme="majorHAnsi" w:hAnsiTheme="majorHAnsi"/>
          <w:b/>
          <w:sz w:val="20"/>
          <w:szCs w:val="20"/>
        </w:rPr>
        <w:object w:dxaOrig="9833" w:dyaOrig="14054">
          <v:shape id="_x0000_i1027" type="#_x0000_t75" style="width:492pt;height:702.75pt" o:ole="">
            <v:imagedata r:id="rId9" o:title=""/>
          </v:shape>
          <o:OLEObject Type="Embed" ProgID="Word.Document.8" ShapeID="_x0000_i1027" DrawAspect="Content" ObjectID="_1612690702" r:id="rId10">
            <o:FieldCodes>\s</o:FieldCodes>
          </o:OLEObject>
        </w:object>
      </w:r>
      <w:r w:rsidRPr="001D369D">
        <w:rPr>
          <w:rFonts w:asciiTheme="majorHAnsi" w:hAnsiTheme="majorHAnsi"/>
          <w:b/>
          <w:sz w:val="20"/>
          <w:szCs w:val="20"/>
        </w:rPr>
        <w:object w:dxaOrig="9652" w:dyaOrig="13139">
          <v:shape id="_x0000_i1028" type="#_x0000_t75" style="width:482.25pt;height:657pt" o:ole="">
            <v:imagedata r:id="rId11" o:title=""/>
          </v:shape>
          <o:OLEObject Type="Embed" ProgID="Word.Document.8" ShapeID="_x0000_i1028" DrawAspect="Content" ObjectID="_1612690703" r:id="rId12">
            <o:FieldCodes>\s</o:FieldCodes>
          </o:OLEObject>
        </w:object>
      </w:r>
    </w:p>
    <w:p w:rsidR="001D369D" w:rsidRDefault="001D369D">
      <w:pPr>
        <w:rPr>
          <w:rFonts w:asciiTheme="majorHAnsi" w:hAnsiTheme="majorHAnsi"/>
          <w:b/>
          <w:sz w:val="20"/>
          <w:szCs w:val="20"/>
        </w:rPr>
      </w:pPr>
    </w:p>
    <w:p w:rsidR="001D369D" w:rsidRDefault="001D369D">
      <w:pPr>
        <w:rPr>
          <w:rFonts w:asciiTheme="majorHAnsi" w:hAnsiTheme="majorHAnsi"/>
          <w:b/>
          <w:sz w:val="20"/>
          <w:szCs w:val="20"/>
        </w:rPr>
      </w:pPr>
      <w:r w:rsidRPr="001D369D">
        <w:rPr>
          <w:rFonts w:asciiTheme="majorHAnsi" w:hAnsiTheme="majorHAnsi"/>
          <w:b/>
          <w:sz w:val="20"/>
          <w:szCs w:val="20"/>
        </w:rPr>
        <w:object w:dxaOrig="9072" w:dyaOrig="14282">
          <v:shape id="_x0000_i1029" type="#_x0000_t75" style="width:453.75pt;height:714pt" o:ole="">
            <v:imagedata r:id="rId13" o:title=""/>
          </v:shape>
          <o:OLEObject Type="Embed" ProgID="Word.Document.8" ShapeID="_x0000_i1029" DrawAspect="Content" ObjectID="_1612690704" r:id="rId14">
            <o:FieldCodes>\s</o:FieldCodes>
          </o:OLEObject>
        </w:object>
      </w:r>
    </w:p>
    <w:p w:rsidR="001D369D" w:rsidRDefault="001D369D">
      <w:pPr>
        <w:rPr>
          <w:rFonts w:asciiTheme="majorHAnsi" w:hAnsiTheme="majorHAnsi"/>
          <w:b/>
          <w:sz w:val="20"/>
          <w:szCs w:val="20"/>
        </w:rPr>
      </w:pPr>
      <w:r w:rsidRPr="001D369D">
        <w:rPr>
          <w:rFonts w:asciiTheme="majorHAnsi" w:hAnsiTheme="majorHAnsi"/>
          <w:b/>
          <w:sz w:val="20"/>
          <w:szCs w:val="20"/>
        </w:rPr>
        <w:object w:dxaOrig="9072" w:dyaOrig="15234">
          <v:shape id="_x0000_i1030" type="#_x0000_t75" style="width:453.75pt;height:762pt" o:ole="">
            <v:imagedata r:id="rId15" o:title=""/>
          </v:shape>
          <o:OLEObject Type="Embed" ProgID="Word.Document.8" ShapeID="_x0000_i1030" DrawAspect="Content" ObjectID="_1612690705" r:id="rId16">
            <o:FieldCodes>\s</o:FieldCodes>
          </o:OLEObject>
        </w:object>
      </w:r>
    </w:p>
    <w:p w:rsidR="001D369D" w:rsidRDefault="001D369D">
      <w:pPr>
        <w:rPr>
          <w:rFonts w:asciiTheme="majorHAnsi" w:hAnsiTheme="majorHAnsi"/>
          <w:b/>
          <w:sz w:val="20"/>
          <w:szCs w:val="20"/>
        </w:rPr>
      </w:pPr>
      <w:r w:rsidRPr="001D369D">
        <w:rPr>
          <w:rFonts w:asciiTheme="majorHAnsi" w:hAnsiTheme="majorHAnsi"/>
          <w:b/>
          <w:sz w:val="20"/>
          <w:szCs w:val="20"/>
        </w:rPr>
        <w:object w:dxaOrig="9072" w:dyaOrig="14916">
          <v:shape id="_x0000_i1031" type="#_x0000_t75" style="width:453.75pt;height:745.5pt" o:ole="">
            <v:imagedata r:id="rId17" o:title=""/>
          </v:shape>
          <o:OLEObject Type="Embed" ProgID="Word.Document.8" ShapeID="_x0000_i1031" DrawAspect="Content" ObjectID="_1612690706" r:id="rId18">
            <o:FieldCodes>\s</o:FieldCodes>
          </o:OLEObject>
        </w:object>
      </w:r>
    </w:p>
    <w:p w:rsidR="001D369D" w:rsidRDefault="001D369D">
      <w:pPr>
        <w:rPr>
          <w:rFonts w:asciiTheme="majorHAnsi" w:hAnsiTheme="majorHAnsi"/>
          <w:b/>
          <w:sz w:val="20"/>
          <w:szCs w:val="20"/>
        </w:rPr>
      </w:pPr>
      <w:r w:rsidRPr="001D369D">
        <w:rPr>
          <w:rFonts w:asciiTheme="majorHAnsi" w:hAnsiTheme="majorHAnsi"/>
          <w:b/>
          <w:sz w:val="20"/>
          <w:szCs w:val="20"/>
        </w:rPr>
        <w:object w:dxaOrig="9072" w:dyaOrig="15234">
          <v:shape id="_x0000_i1032" type="#_x0000_t75" style="width:453.75pt;height:762pt" o:ole="">
            <v:imagedata r:id="rId19" o:title=""/>
          </v:shape>
          <o:OLEObject Type="Embed" ProgID="Word.Document.8" ShapeID="_x0000_i1032" DrawAspect="Content" ObjectID="_1612690707" r:id="rId20">
            <o:FieldCodes>\s</o:FieldCodes>
          </o:OLEObject>
        </w:object>
      </w:r>
    </w:p>
    <w:sectPr w:rsidR="001D369D" w:rsidSect="001D369D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D9C0E71"/>
    <w:multiLevelType w:val="multilevel"/>
    <w:tmpl w:val="5F98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35A19"/>
    <w:multiLevelType w:val="multilevel"/>
    <w:tmpl w:val="64C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6"/>
    <w:rsid w:val="00174469"/>
    <w:rsid w:val="001D369D"/>
    <w:rsid w:val="002B66B9"/>
    <w:rsid w:val="005055C1"/>
    <w:rsid w:val="00635124"/>
    <w:rsid w:val="006D0B06"/>
    <w:rsid w:val="006D0ECA"/>
    <w:rsid w:val="00724E99"/>
    <w:rsid w:val="0088149B"/>
    <w:rsid w:val="008940A4"/>
    <w:rsid w:val="00A4506F"/>
    <w:rsid w:val="00CB4A35"/>
    <w:rsid w:val="00D47D6E"/>
    <w:rsid w:val="00D91406"/>
    <w:rsid w:val="00E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3E0D9-21BA-4F39-8A74-2320981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47D6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2B66B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74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9508882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91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4232611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02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1403480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a_Microsoft_Word_97___2003.doc"/><Relationship Id="rId13" Type="http://schemas.openxmlformats.org/officeDocument/2006/relationships/image" Target="media/image4.emf"/><Relationship Id="rId18" Type="http://schemas.openxmlformats.org/officeDocument/2006/relationships/oleObject" Target="embeddings/Dokument_programa_Microsoft_Word_97___20035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Dokument_programa_Microsoft_Word_97___20032.doc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Dokument_programa_Microsoft_Word_97___20034.doc"/><Relationship Id="rId20" Type="http://schemas.openxmlformats.org/officeDocument/2006/relationships/oleObject" Target="embeddings/Dokument_programa_Microsoft_Word_97___20036.doc"/><Relationship Id="rId1" Type="http://schemas.openxmlformats.org/officeDocument/2006/relationships/numbering" Target="numbering.xml"/><Relationship Id="rId6" Type="http://schemas.openxmlformats.org/officeDocument/2006/relationships/hyperlink" Target="http://azoo.hr/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www.pristupinfo.hr/" TargetMode="External"/><Relationship Id="rId15" Type="http://schemas.openxmlformats.org/officeDocument/2006/relationships/image" Target="media/image5.emf"/><Relationship Id="rId10" Type="http://schemas.openxmlformats.org/officeDocument/2006/relationships/oleObject" Target="embeddings/Dokument_programa_Microsoft_Word_97___20031.doc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Dokument_programa_Microsoft_Word_97___20033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2019-02-26T11:52:00Z</dcterms:created>
  <dcterms:modified xsi:type="dcterms:W3CDTF">2019-02-26T11:52:00Z</dcterms:modified>
</cp:coreProperties>
</file>