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A4" w:rsidRPr="00D025A2" w:rsidRDefault="002B32A4" w:rsidP="002B32A4">
      <w:pPr>
        <w:spacing w:after="75" w:line="208" w:lineRule="atLeast"/>
        <w:jc w:val="center"/>
        <w:rPr>
          <w:rFonts w:ascii="Baskerville Old Face" w:eastAsia="Times New Roman" w:hAnsi="Baskerville Old Face"/>
          <w:i/>
          <w:color w:val="414145"/>
          <w:sz w:val="44"/>
          <w:szCs w:val="44"/>
          <w:lang w:eastAsia="hr-HR"/>
        </w:rPr>
      </w:pPr>
      <w:bookmarkStart w:id="0" w:name="_GoBack"/>
      <w:bookmarkEnd w:id="0"/>
      <w:r w:rsidRPr="00D025A2">
        <w:rPr>
          <w:rFonts w:ascii="Baskerville Old Face" w:eastAsia="Times New Roman" w:hAnsi="Baskerville Old Face"/>
          <w:i/>
          <w:color w:val="414145"/>
          <w:sz w:val="44"/>
          <w:szCs w:val="44"/>
          <w:lang w:eastAsia="hr-HR"/>
        </w:rPr>
        <w:t>Iz Zakon</w:t>
      </w:r>
      <w:r w:rsidR="00D025A2" w:rsidRPr="00D025A2">
        <w:rPr>
          <w:rFonts w:ascii="Baskerville Old Face" w:eastAsia="Times New Roman" w:hAnsi="Baskerville Old Face"/>
          <w:i/>
          <w:color w:val="414145"/>
          <w:sz w:val="44"/>
          <w:szCs w:val="44"/>
          <w:lang w:eastAsia="hr-HR"/>
        </w:rPr>
        <w:t>a</w:t>
      </w:r>
      <w:r w:rsidRPr="00D025A2">
        <w:rPr>
          <w:rFonts w:ascii="Baskerville Old Face" w:eastAsia="Times New Roman" w:hAnsi="Baskerville Old Face"/>
          <w:i/>
          <w:color w:val="414145"/>
          <w:sz w:val="44"/>
          <w:szCs w:val="44"/>
          <w:lang w:eastAsia="hr-HR"/>
        </w:rPr>
        <w:t xml:space="preserve"> o odgoju i obrazovanju u </w:t>
      </w:r>
      <w:proofErr w:type="spellStart"/>
      <w:r w:rsidRPr="00D025A2">
        <w:rPr>
          <w:rFonts w:ascii="Baskerville Old Face" w:eastAsia="Times New Roman" w:hAnsi="Baskerville Old Face"/>
          <w:i/>
          <w:color w:val="414145"/>
          <w:sz w:val="44"/>
          <w:szCs w:val="44"/>
          <w:lang w:eastAsia="hr-HR"/>
        </w:rPr>
        <w:t>oš</w:t>
      </w:r>
      <w:proofErr w:type="spellEnd"/>
      <w:r w:rsidRPr="00D025A2">
        <w:rPr>
          <w:rFonts w:ascii="Baskerville Old Face" w:eastAsia="Times New Roman" w:hAnsi="Baskerville Old Face"/>
          <w:i/>
          <w:color w:val="414145"/>
          <w:sz w:val="44"/>
          <w:szCs w:val="44"/>
          <w:lang w:eastAsia="hr-HR"/>
        </w:rPr>
        <w:t xml:space="preserve"> i </w:t>
      </w:r>
      <w:proofErr w:type="spellStart"/>
      <w:r w:rsidRPr="00D025A2">
        <w:rPr>
          <w:rFonts w:ascii="Baskerville Old Face" w:eastAsia="Times New Roman" w:hAnsi="Baskerville Old Face"/>
          <w:i/>
          <w:color w:val="414145"/>
          <w:sz w:val="44"/>
          <w:szCs w:val="44"/>
          <w:lang w:eastAsia="hr-HR"/>
        </w:rPr>
        <w:t>sš</w:t>
      </w:r>
      <w:proofErr w:type="spellEnd"/>
    </w:p>
    <w:p w:rsidR="002B32A4" w:rsidRDefault="002B32A4" w:rsidP="002B32A4">
      <w:pPr>
        <w:spacing w:after="75" w:line="208" w:lineRule="atLeast"/>
        <w:rPr>
          <w:rFonts w:ascii="Times New Roman" w:eastAsia="Times New Roman" w:hAnsi="Times New Roman"/>
          <w:b/>
          <w:color w:val="414145"/>
          <w:sz w:val="24"/>
          <w:szCs w:val="24"/>
          <w:lang w:eastAsia="hr-HR"/>
        </w:rPr>
      </w:pPr>
    </w:p>
    <w:p w:rsidR="002B32A4" w:rsidRPr="002B32A4" w:rsidRDefault="002B32A4" w:rsidP="002B32A4">
      <w:pPr>
        <w:spacing w:after="75" w:line="208" w:lineRule="atLeast"/>
        <w:rPr>
          <w:rFonts w:ascii="Times New Roman" w:eastAsia="Times New Roman" w:hAnsi="Times New Roman"/>
          <w:b/>
          <w:color w:val="414145"/>
          <w:sz w:val="44"/>
          <w:szCs w:val="44"/>
          <w:lang w:eastAsia="hr-HR"/>
        </w:rPr>
      </w:pPr>
      <w:r w:rsidRPr="002B32A4">
        <w:rPr>
          <w:rFonts w:ascii="Times New Roman" w:eastAsia="Times New Roman" w:hAnsi="Times New Roman"/>
          <w:b/>
          <w:color w:val="414145"/>
          <w:sz w:val="44"/>
          <w:szCs w:val="44"/>
          <w:lang w:eastAsia="hr-HR"/>
        </w:rPr>
        <w:t>DOPUNSKI RAD na kraju nastavne godine</w:t>
      </w:r>
    </w:p>
    <w:p w:rsidR="002B32A4" w:rsidRPr="00473AA9" w:rsidRDefault="002B32A4" w:rsidP="002B32A4">
      <w:pPr>
        <w:spacing w:after="75" w:line="208" w:lineRule="atLeast"/>
        <w:jc w:val="center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Članak 75. (NN </w:t>
      </w:r>
      <w:hyperlink r:id="rId4" w:history="1">
        <w:r w:rsidRPr="00473AA9">
          <w:rPr>
            <w:rFonts w:ascii="Times New Roman" w:eastAsia="Times New Roman" w:hAnsi="Times New Roman"/>
            <w:b/>
            <w:bCs/>
            <w:color w:val="497FD7"/>
            <w:sz w:val="24"/>
            <w:szCs w:val="24"/>
            <w:u w:val="single"/>
            <w:lang w:eastAsia="hr-HR"/>
          </w:rPr>
          <w:t>152/14</w:t>
        </w:r>
      </w:hyperlink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)</w:t>
      </w:r>
    </w:p>
    <w:p w:rsidR="002B32A4" w:rsidRPr="00473AA9" w:rsidRDefault="002B32A4" w:rsidP="002B32A4">
      <w:pPr>
        <w:spacing w:after="75" w:line="208" w:lineRule="atLeast"/>
        <w:jc w:val="both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(1) Za učenika koji na kraju nastavne godine ima ocjenu nedovoljan (1) iz najviše dva nastavna predmeta, škola je dužna organizirati pomoć u učenju i nadoknađivanju znanja kroz </w:t>
      </w:r>
      <w:r w:rsidRPr="002B32A4">
        <w:rPr>
          <w:rFonts w:ascii="Times New Roman" w:eastAsia="Times New Roman" w:hAnsi="Times New Roman"/>
          <w:b/>
          <w:color w:val="414145"/>
          <w:sz w:val="24"/>
          <w:szCs w:val="24"/>
          <w:u w:val="single"/>
          <w:lang w:eastAsia="hr-HR"/>
        </w:rPr>
        <w:t>dopunski rad</w:t>
      </w: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 koji je učenik dužan pohađati.</w:t>
      </w:r>
    </w:p>
    <w:p w:rsidR="002B32A4" w:rsidRPr="00473AA9" w:rsidRDefault="002B32A4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(2) </w:t>
      </w:r>
      <w:r w:rsidRPr="002B32A4">
        <w:rPr>
          <w:rFonts w:ascii="Times New Roman" w:eastAsia="Times New Roman" w:hAnsi="Times New Roman"/>
          <w:b/>
          <w:color w:val="414145"/>
          <w:sz w:val="24"/>
          <w:szCs w:val="24"/>
          <w:lang w:eastAsia="hr-HR"/>
        </w:rPr>
        <w:t>Trajanje dopunskog</w:t>
      </w: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 rada iz stavka 1. ovoga članka utvrđuje </w:t>
      </w:r>
      <w:r w:rsidRPr="002B32A4">
        <w:rPr>
          <w:rFonts w:ascii="Times New Roman" w:eastAsia="Times New Roman" w:hAnsi="Times New Roman"/>
          <w:b/>
          <w:color w:val="414145"/>
          <w:sz w:val="24"/>
          <w:szCs w:val="24"/>
          <w:lang w:eastAsia="hr-HR"/>
        </w:rPr>
        <w:t>učiteljsko</w:t>
      </w: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/nastavničko vijeće po nastavnim predmetima i ne može biti kraće od </w:t>
      </w:r>
      <w:r w:rsidRPr="002B32A4">
        <w:rPr>
          <w:rFonts w:ascii="Times New Roman" w:eastAsia="Times New Roman" w:hAnsi="Times New Roman"/>
          <w:b/>
          <w:color w:val="414145"/>
          <w:sz w:val="24"/>
          <w:szCs w:val="24"/>
          <w:u w:val="single"/>
          <w:lang w:eastAsia="hr-HR"/>
        </w:rPr>
        <w:t>10 i dulje od 25 sati</w:t>
      </w: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 po nastavnom predmetu.</w:t>
      </w:r>
    </w:p>
    <w:p w:rsidR="002B32A4" w:rsidRPr="00473AA9" w:rsidRDefault="002B32A4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(3) U slučaju da učenik tijekom dopunskog rada iz stavka 1. ovoga članka ostvari očekivane ishode, učitelj, odnosno nastavnik zaključuje mu prolaznu ocjenu. S ocjenom ili potrebom upućivanja na popravni ispit učitelj, odnosno nastavnik dužan je upoznati učenika na zadnjem satu dopunskog rada.</w:t>
      </w:r>
    </w:p>
    <w:p w:rsidR="002B32A4" w:rsidRPr="00473AA9" w:rsidRDefault="002B32A4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(4) Ako se učeniku od četvrtog do osmog razreda osnovne škole i učeniku srednje škole nakon dopunskog rada ne zaključi prolazna ocjena, učenik se upućuje na </w:t>
      </w:r>
      <w:r w:rsidRPr="002B32A4">
        <w:rPr>
          <w:rFonts w:ascii="Times New Roman" w:eastAsia="Times New Roman" w:hAnsi="Times New Roman"/>
          <w:b/>
          <w:color w:val="414145"/>
          <w:sz w:val="24"/>
          <w:szCs w:val="24"/>
          <w:lang w:eastAsia="hr-HR"/>
        </w:rPr>
        <w:t>popravni ispit</w:t>
      </w: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 koji se održava krajem školske godine, a najkasnije do 25. kolovoza tekuće godine.</w:t>
      </w:r>
    </w:p>
    <w:p w:rsidR="002B32A4" w:rsidRPr="00473AA9" w:rsidRDefault="002B32A4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(5) Popravni ispit polaže se pred ispitnim povjerenstvom koje imenuje ravnatelj, a ocjena povjerenstva je konačna. Način polaganja popravnih ispita uređuje se statutom škole.</w:t>
      </w:r>
    </w:p>
    <w:p w:rsidR="002B32A4" w:rsidRDefault="002B32A4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(6) Termine održavanja popravnih ispita određuje učiteljsko/nastavničko vijeće te ih objavljuje na mrežnim stranicama i oglasnoj ploči škole.</w:t>
      </w:r>
    </w:p>
    <w:p w:rsidR="002B32A4" w:rsidRDefault="002B32A4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</w:p>
    <w:p w:rsidR="002B32A4" w:rsidRPr="002B32A4" w:rsidRDefault="002B32A4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44"/>
          <w:szCs w:val="44"/>
          <w:lang w:eastAsia="hr-HR"/>
        </w:rPr>
      </w:pPr>
      <w:r w:rsidRPr="002B32A4">
        <w:rPr>
          <w:rFonts w:ascii="Times New Roman" w:eastAsia="Times New Roman" w:hAnsi="Times New Roman"/>
          <w:color w:val="414145"/>
          <w:sz w:val="44"/>
          <w:szCs w:val="44"/>
          <w:lang w:eastAsia="hr-HR"/>
        </w:rPr>
        <w:t xml:space="preserve">Zahtjev roditelj/učenika za </w:t>
      </w:r>
      <w:r w:rsidRPr="002B32A4">
        <w:rPr>
          <w:rFonts w:ascii="Times New Roman" w:eastAsia="Times New Roman" w:hAnsi="Times New Roman"/>
          <w:b/>
          <w:color w:val="414145"/>
          <w:sz w:val="44"/>
          <w:szCs w:val="44"/>
          <w:lang w:eastAsia="hr-HR"/>
        </w:rPr>
        <w:t>POLAGANJE ISPITA PRED POVJERENSTVOM</w:t>
      </w:r>
    </w:p>
    <w:p w:rsidR="002B32A4" w:rsidRPr="00473AA9" w:rsidRDefault="002B32A4" w:rsidP="002B32A4">
      <w:pPr>
        <w:spacing w:after="75" w:line="208" w:lineRule="atLeast"/>
        <w:jc w:val="center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Članak 76. (NN </w:t>
      </w:r>
      <w:hyperlink r:id="rId5" w:history="1">
        <w:r w:rsidRPr="00473AA9">
          <w:rPr>
            <w:rFonts w:ascii="Times New Roman" w:eastAsia="Times New Roman" w:hAnsi="Times New Roman"/>
            <w:b/>
            <w:bCs/>
            <w:color w:val="497FD7"/>
            <w:sz w:val="24"/>
            <w:szCs w:val="24"/>
            <w:u w:val="single"/>
            <w:lang w:eastAsia="hr-HR"/>
          </w:rPr>
          <w:t>152/14</w:t>
        </w:r>
      </w:hyperlink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)</w:t>
      </w:r>
    </w:p>
    <w:p w:rsidR="002B32A4" w:rsidRPr="00473AA9" w:rsidRDefault="002B32A4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(1) Učenik ili roditelj koji </w:t>
      </w:r>
      <w:r w:rsidRPr="002B32A4">
        <w:rPr>
          <w:rFonts w:ascii="Times New Roman" w:eastAsia="Times New Roman" w:hAnsi="Times New Roman"/>
          <w:b/>
          <w:color w:val="414145"/>
          <w:sz w:val="24"/>
          <w:szCs w:val="24"/>
          <w:u w:val="single"/>
          <w:lang w:eastAsia="hr-HR"/>
        </w:rPr>
        <w:t>nije zadovoljan zaključenom ocjenom</w:t>
      </w: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 iz pojedinog nastavnog predmeta ima pravo u roku od </w:t>
      </w:r>
      <w:r w:rsidRPr="002B32A4">
        <w:rPr>
          <w:rFonts w:ascii="Times New Roman" w:eastAsia="Times New Roman" w:hAnsi="Times New Roman"/>
          <w:b/>
          <w:color w:val="414145"/>
          <w:sz w:val="24"/>
          <w:szCs w:val="24"/>
          <w:lang w:eastAsia="hr-HR"/>
        </w:rPr>
        <w:t>dva dana</w:t>
      </w: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 od </w:t>
      </w:r>
      <w:r w:rsidRPr="002B32A4">
        <w:rPr>
          <w:rFonts w:ascii="Times New Roman" w:eastAsia="Times New Roman" w:hAnsi="Times New Roman"/>
          <w:color w:val="414145"/>
          <w:sz w:val="24"/>
          <w:szCs w:val="24"/>
          <w:u w:val="single"/>
          <w:lang w:eastAsia="hr-HR"/>
        </w:rPr>
        <w:t>završetka nastavne godine</w:t>
      </w: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 podnijeti zahtjev učiteljskom/nastavničkom vijeću radi </w:t>
      </w:r>
      <w:r w:rsidRPr="002B32A4">
        <w:rPr>
          <w:rFonts w:ascii="Times New Roman" w:eastAsia="Times New Roman" w:hAnsi="Times New Roman"/>
          <w:b/>
          <w:color w:val="414145"/>
          <w:sz w:val="24"/>
          <w:szCs w:val="24"/>
          <w:lang w:eastAsia="hr-HR"/>
        </w:rPr>
        <w:t>polaganja ispita pred povjerenstvom</w:t>
      </w: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.</w:t>
      </w:r>
    </w:p>
    <w:p w:rsidR="002B32A4" w:rsidRPr="00473AA9" w:rsidRDefault="002B32A4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(2) Polaganje ispita iz stavka 1. ovoga članka provodi se u roku od </w:t>
      </w:r>
      <w:r w:rsidRPr="002B32A4">
        <w:rPr>
          <w:rFonts w:ascii="Times New Roman" w:eastAsia="Times New Roman" w:hAnsi="Times New Roman"/>
          <w:b/>
          <w:color w:val="414145"/>
          <w:sz w:val="24"/>
          <w:szCs w:val="24"/>
          <w:lang w:eastAsia="hr-HR"/>
        </w:rPr>
        <w:t>dva dana</w:t>
      </w: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 od dana podnošenja zahtjeva.</w:t>
      </w:r>
    </w:p>
    <w:p w:rsidR="002B32A4" w:rsidRPr="00473AA9" w:rsidRDefault="002B32A4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(3) Povjerenstvo čine tri člana koje određuje učiteljsko/nastavničko vijeće.</w:t>
      </w:r>
    </w:p>
    <w:p w:rsidR="002B32A4" w:rsidRPr="00473AA9" w:rsidRDefault="002B32A4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(4) Ako je povjerenstvo na ispitu utvrdilo prolaznu ocjenu, ocjena povjerenstva je konačna.</w:t>
      </w:r>
    </w:p>
    <w:p w:rsidR="002B32A4" w:rsidRPr="00473AA9" w:rsidRDefault="002B32A4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(5) U slučaju da je povjerenstvo učeniku utvrdilo ocjenu nedovoljan (1), a učenik ima zaključenu ocjenu nedovoljan (1) iz najviše dvaju nastavnih predmeta, upućuje ga se na dopunski rad iz članka 75. stavka 1. ovoga Zakona.</w:t>
      </w:r>
    </w:p>
    <w:p w:rsidR="002B32A4" w:rsidRDefault="002B32A4" w:rsidP="002B32A4">
      <w:pPr>
        <w:spacing w:after="75" w:line="208" w:lineRule="atLeast"/>
        <w:jc w:val="both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(6) Način polaganja ispita pred povjerenstvom uređuje se statutom škole.</w:t>
      </w:r>
    </w:p>
    <w:p w:rsidR="002B32A4" w:rsidRDefault="002B32A4" w:rsidP="002B32A4">
      <w:pPr>
        <w:spacing w:after="75" w:line="208" w:lineRule="atLeast"/>
        <w:jc w:val="both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</w:p>
    <w:p w:rsidR="00D025A2" w:rsidRDefault="00D025A2" w:rsidP="002B32A4">
      <w:pPr>
        <w:spacing w:after="75" w:line="208" w:lineRule="atLeast"/>
        <w:jc w:val="both"/>
        <w:rPr>
          <w:rFonts w:ascii="Times New Roman" w:eastAsia="Times New Roman" w:hAnsi="Times New Roman"/>
          <w:color w:val="414145"/>
          <w:sz w:val="44"/>
          <w:szCs w:val="44"/>
          <w:lang w:eastAsia="hr-HR"/>
        </w:rPr>
      </w:pPr>
    </w:p>
    <w:p w:rsidR="00D025A2" w:rsidRDefault="00D025A2" w:rsidP="002B32A4">
      <w:pPr>
        <w:spacing w:after="75" w:line="208" w:lineRule="atLeast"/>
        <w:jc w:val="both"/>
        <w:rPr>
          <w:rFonts w:ascii="Times New Roman" w:eastAsia="Times New Roman" w:hAnsi="Times New Roman"/>
          <w:color w:val="414145"/>
          <w:sz w:val="44"/>
          <w:szCs w:val="44"/>
          <w:lang w:eastAsia="hr-HR"/>
        </w:rPr>
      </w:pPr>
    </w:p>
    <w:p w:rsidR="002B32A4" w:rsidRPr="00615AA0" w:rsidRDefault="002B32A4" w:rsidP="002B32A4">
      <w:pPr>
        <w:spacing w:after="75" w:line="208" w:lineRule="atLeast"/>
        <w:jc w:val="both"/>
        <w:rPr>
          <w:rFonts w:ascii="Times New Roman" w:eastAsia="Times New Roman" w:hAnsi="Times New Roman"/>
          <w:color w:val="414145"/>
          <w:sz w:val="44"/>
          <w:szCs w:val="44"/>
          <w:lang w:eastAsia="hr-HR"/>
        </w:rPr>
      </w:pPr>
      <w:r w:rsidRPr="00615AA0">
        <w:rPr>
          <w:rFonts w:ascii="Times New Roman" w:eastAsia="Times New Roman" w:hAnsi="Times New Roman"/>
          <w:color w:val="414145"/>
          <w:sz w:val="44"/>
          <w:szCs w:val="44"/>
          <w:lang w:eastAsia="hr-HR"/>
        </w:rPr>
        <w:lastRenderedPageBreak/>
        <w:t xml:space="preserve">Ocjena </w:t>
      </w:r>
      <w:r w:rsidR="00615AA0" w:rsidRPr="00615AA0">
        <w:rPr>
          <w:rFonts w:ascii="Times New Roman" w:eastAsia="Times New Roman" w:hAnsi="Times New Roman"/>
          <w:color w:val="414145"/>
          <w:sz w:val="44"/>
          <w:szCs w:val="44"/>
          <w:lang w:eastAsia="hr-HR"/>
        </w:rPr>
        <w:t xml:space="preserve">iz </w:t>
      </w:r>
      <w:r w:rsidR="00615AA0" w:rsidRPr="00615AA0">
        <w:rPr>
          <w:rFonts w:ascii="Times New Roman" w:eastAsia="Times New Roman" w:hAnsi="Times New Roman"/>
          <w:b/>
          <w:color w:val="414145"/>
          <w:sz w:val="44"/>
          <w:szCs w:val="44"/>
          <w:lang w:eastAsia="hr-HR"/>
        </w:rPr>
        <w:t>VLADANJA</w:t>
      </w:r>
      <w:r w:rsidR="00615AA0" w:rsidRPr="00615AA0">
        <w:rPr>
          <w:rFonts w:ascii="Times New Roman" w:eastAsia="Times New Roman" w:hAnsi="Times New Roman"/>
          <w:color w:val="414145"/>
          <w:sz w:val="44"/>
          <w:szCs w:val="44"/>
          <w:lang w:eastAsia="hr-HR"/>
        </w:rPr>
        <w:t xml:space="preserve"> (uzorno-dobro-loše</w:t>
      </w:r>
      <w:r w:rsidRPr="00615AA0">
        <w:rPr>
          <w:rFonts w:ascii="Times New Roman" w:eastAsia="Times New Roman" w:hAnsi="Times New Roman"/>
          <w:color w:val="414145"/>
          <w:sz w:val="44"/>
          <w:szCs w:val="44"/>
          <w:lang w:eastAsia="hr-HR"/>
        </w:rPr>
        <w:t>)</w:t>
      </w:r>
    </w:p>
    <w:p w:rsidR="00D025A2" w:rsidRPr="00473AA9" w:rsidRDefault="00D025A2" w:rsidP="00D025A2">
      <w:pPr>
        <w:spacing w:after="75" w:line="208" w:lineRule="atLeast"/>
        <w:jc w:val="center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Članak 73. (NN </w:t>
      </w:r>
      <w:hyperlink r:id="rId6" w:history="1">
        <w:r w:rsidRPr="00473AA9">
          <w:rPr>
            <w:rFonts w:ascii="Times New Roman" w:eastAsia="Times New Roman" w:hAnsi="Times New Roman"/>
            <w:b/>
            <w:bCs/>
            <w:color w:val="497FD7"/>
            <w:sz w:val="24"/>
            <w:szCs w:val="24"/>
            <w:u w:val="single"/>
            <w:lang w:eastAsia="hr-HR"/>
          </w:rPr>
          <w:t>152/14</w:t>
        </w:r>
      </w:hyperlink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)</w:t>
      </w:r>
    </w:p>
    <w:p w:rsidR="00D025A2" w:rsidRPr="00D025A2" w:rsidRDefault="00D025A2" w:rsidP="00D025A2">
      <w:pPr>
        <w:spacing w:after="75" w:line="208" w:lineRule="atLeast"/>
        <w:rPr>
          <w:rFonts w:ascii="Times New Roman" w:eastAsia="Times New Roman" w:hAnsi="Times New Roman"/>
          <w:b/>
          <w:color w:val="414145"/>
          <w:sz w:val="24"/>
          <w:szCs w:val="24"/>
          <w:u w:val="single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(1) Na osnovi praćenja i vrednovanja tijekom nastavne godine zaključnu ocjenu iz nastavnog predmeta utvrđuje učitelj, odnosno nastavnik nastavnog predmeta, a </w:t>
      </w:r>
      <w:r w:rsidRPr="00D025A2">
        <w:rPr>
          <w:rFonts w:ascii="Times New Roman" w:eastAsia="Times New Roman" w:hAnsi="Times New Roman"/>
          <w:b/>
          <w:color w:val="414145"/>
          <w:sz w:val="24"/>
          <w:szCs w:val="24"/>
          <w:u w:val="single"/>
          <w:lang w:eastAsia="hr-HR"/>
        </w:rPr>
        <w:t>ocjenu iz vladanja razredno vijeće na prijedlog razrednika.</w:t>
      </w:r>
    </w:p>
    <w:p w:rsidR="00D025A2" w:rsidRDefault="00D025A2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(2) Uspjeh učenika i zaključna ocjena za svaki nastavni predmet utvrđuje se javno u razrednom odj</w:t>
      </w:r>
      <w:r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elu na kraju nastavne godine.</w:t>
      </w:r>
    </w:p>
    <w:p w:rsidR="00D025A2" w:rsidRDefault="00D025A2" w:rsidP="00D025A2">
      <w:pPr>
        <w:spacing w:after="75" w:line="208" w:lineRule="atLeast"/>
        <w:jc w:val="center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>Članak 76</w:t>
      </w:r>
    </w:p>
    <w:p w:rsidR="002B32A4" w:rsidRPr="00473AA9" w:rsidRDefault="002B32A4" w:rsidP="002B32A4">
      <w:pPr>
        <w:spacing w:after="75" w:line="208" w:lineRule="atLeast"/>
        <w:rPr>
          <w:rFonts w:ascii="Times New Roman" w:eastAsia="Times New Roman" w:hAnsi="Times New Roman"/>
          <w:color w:val="414145"/>
          <w:sz w:val="24"/>
          <w:szCs w:val="24"/>
          <w:lang w:eastAsia="hr-HR"/>
        </w:rPr>
      </w:pP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(7) Učenik ili roditelj koji </w:t>
      </w:r>
      <w:r w:rsidRPr="002B32A4">
        <w:rPr>
          <w:rFonts w:ascii="Times New Roman" w:eastAsia="Times New Roman" w:hAnsi="Times New Roman"/>
          <w:b/>
          <w:color w:val="414145"/>
          <w:sz w:val="24"/>
          <w:szCs w:val="24"/>
          <w:lang w:eastAsia="hr-HR"/>
        </w:rPr>
        <w:t xml:space="preserve">nije zadovoljan ocjenom iz </w:t>
      </w:r>
      <w:r w:rsidRPr="002B32A4">
        <w:rPr>
          <w:rFonts w:ascii="Times New Roman" w:eastAsia="Times New Roman" w:hAnsi="Times New Roman"/>
          <w:b/>
          <w:color w:val="414145"/>
          <w:sz w:val="24"/>
          <w:szCs w:val="24"/>
          <w:u w:val="single"/>
          <w:lang w:eastAsia="hr-HR"/>
        </w:rPr>
        <w:t>vladanja</w:t>
      </w:r>
      <w:r w:rsidRPr="00473AA9">
        <w:rPr>
          <w:rFonts w:ascii="Times New Roman" w:eastAsia="Times New Roman" w:hAnsi="Times New Roman"/>
          <w:color w:val="414145"/>
          <w:sz w:val="24"/>
          <w:szCs w:val="24"/>
          <w:lang w:eastAsia="hr-HR"/>
        </w:rPr>
        <w:t xml:space="preserve"> može u roku od dva dana podnijeti zahtjev učiteljskom/nastavničkom vijeću radi preispitivanja ocjene. Odluka o ocjeni iz vladanja učiteljskog/nastavničkog vijeća je konačna.</w:t>
      </w:r>
    </w:p>
    <w:p w:rsidR="00055ADD" w:rsidRDefault="00055ADD"/>
    <w:sectPr w:rsidR="0005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A4"/>
    <w:rsid w:val="00055ADD"/>
    <w:rsid w:val="002B32A4"/>
    <w:rsid w:val="00615AA0"/>
    <w:rsid w:val="007652E6"/>
    <w:rsid w:val="00D025A2"/>
    <w:rsid w:val="00D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946C-922A-41DB-AC9F-E67351C6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1671" TargetMode="External"/><Relationship Id="rId5" Type="http://schemas.openxmlformats.org/officeDocument/2006/relationships/hyperlink" Target="http://www.zakon.hr/cms.htm?id=1671" TargetMode="External"/><Relationship Id="rId4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2017-05-30T12:39:00Z</cp:lastPrinted>
  <dcterms:created xsi:type="dcterms:W3CDTF">2017-06-09T08:52:00Z</dcterms:created>
  <dcterms:modified xsi:type="dcterms:W3CDTF">2017-06-09T08:52:00Z</dcterms:modified>
</cp:coreProperties>
</file>